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77777777" w:rsidR="004945A0" w:rsidRDefault="004945A0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7CC1B1D2" w14:textId="77777777" w:rsidR="00615A45" w:rsidRDefault="002776B6" w:rsidP="00615A45">
      <w:pPr>
        <w:jc w:val="center"/>
        <w:rPr>
          <w:b/>
        </w:rPr>
      </w:pPr>
      <w:r w:rsidRPr="00BD2811">
        <w:tab/>
      </w:r>
      <w:r w:rsidR="00615A45">
        <w:rPr>
          <w:b/>
        </w:rPr>
        <w:t>ELŐTERJESZTÉS</w:t>
      </w:r>
    </w:p>
    <w:p w14:paraId="2DCFC9D7" w14:textId="1E8442BD" w:rsidR="00615A45" w:rsidRDefault="00615A45" w:rsidP="00615A45">
      <w:pPr>
        <w:jc w:val="center"/>
      </w:pPr>
      <w:proofErr w:type="gramStart"/>
      <w:r>
        <w:t>a</w:t>
      </w:r>
      <w:proofErr w:type="gramEnd"/>
      <w:r>
        <w:t xml:space="preserve"> 23/2021.(V.3.) polgármesteri határozathoz</w:t>
      </w:r>
    </w:p>
    <w:p w14:paraId="177EFD06" w14:textId="77777777" w:rsidR="00615A45" w:rsidRDefault="00615A45" w:rsidP="00615A45">
      <w:pPr>
        <w:jc w:val="center"/>
      </w:pPr>
    </w:p>
    <w:p w14:paraId="7DBD8054" w14:textId="34A9A114" w:rsidR="00615A45" w:rsidRDefault="00615A45" w:rsidP="00615A45">
      <w:r>
        <w:t>Tárgy: Művelődési Ház külső felújítására beérkezett árajánlatokról döntés</w:t>
      </w:r>
    </w:p>
    <w:p w14:paraId="69F11CB6" w14:textId="77777777" w:rsidR="00615A45" w:rsidRDefault="00615A45" w:rsidP="00615A45"/>
    <w:p w14:paraId="30EF3A21" w14:textId="38991D0D" w:rsidR="008D3957" w:rsidRDefault="008D3957" w:rsidP="008D3957">
      <w:pPr>
        <w:jc w:val="both"/>
      </w:pPr>
      <w:r w:rsidRPr="000347CB">
        <w:t>A Művelődési Ház részleges felújítására, a Magyar Falu Program keretében nyert</w:t>
      </w:r>
      <w:r>
        <w:t xml:space="preserve"> az Önkormányzat</w:t>
      </w:r>
      <w:r w:rsidRPr="000347CB">
        <w:t xml:space="preserve"> támogatást</w:t>
      </w:r>
      <w:r>
        <w:t xml:space="preserve">. A </w:t>
      </w:r>
      <w:r w:rsidRPr="000347CB">
        <w:t>pályázattal nem érintet</w:t>
      </w:r>
      <w:r>
        <w:t xml:space="preserve">t külső homlokzat felújítására kértünk árajánlatot, hogy a művelődési ház külsőleg teljesen megújulhasson. A Művelődési Ház Magyar Falu Programban nem érintett részének külső felújítása magában foglalja a nyílászárók cseréjét, az alap megerősítését, homlokzati hőszigetelést, színezéssel együtt.  Ezt az Önkormányzat 2021. évi költségvetésében beterveztük. </w:t>
      </w:r>
    </w:p>
    <w:p w14:paraId="3FECA12A" w14:textId="77777777" w:rsidR="008D3957" w:rsidRDefault="008D3957" w:rsidP="00615A45">
      <w:pPr>
        <w:jc w:val="both"/>
      </w:pPr>
    </w:p>
    <w:p w14:paraId="26DB80A5" w14:textId="405E856F" w:rsidR="00615A45" w:rsidRDefault="00615A45" w:rsidP="00615A45">
      <w:pPr>
        <w:jc w:val="both"/>
      </w:pPr>
      <w:r>
        <w:t>A 2020. január 1-jétől hatályos beszerzési szabályzat alapján a 2.000.000 Ft egyedi beszerzési értéket elérő, vagy meghaladó beszerzések vonatkozásában a Képviselő-testület hozza meg a döntést. Tekintettel a veszélyhelyzetre, a képviselő-testület hatásköré</w:t>
      </w:r>
      <w:r w:rsidR="008D3957">
        <w:t>ben eljárva a polgármester hozza meg</w:t>
      </w:r>
      <w:r>
        <w:t xml:space="preserve"> a döntést. </w:t>
      </w:r>
    </w:p>
    <w:p w14:paraId="4DE2F43C" w14:textId="77777777" w:rsidR="00615A45" w:rsidRDefault="00615A45" w:rsidP="00615A45">
      <w:pPr>
        <w:jc w:val="both"/>
      </w:pPr>
    </w:p>
    <w:p w14:paraId="16C087C7" w14:textId="77777777" w:rsidR="00615A45" w:rsidRDefault="00615A45" w:rsidP="00615A45">
      <w:pPr>
        <w:jc w:val="both"/>
        <w:rPr>
          <w:b/>
        </w:rPr>
      </w:pPr>
      <w:r>
        <w:t xml:space="preserve">Az ajánlatkérésben – a szabályzat szerint – meghatározásra került az ajánlatok értékelésének szempontjai, mely szerint </w:t>
      </w:r>
      <w:r>
        <w:rPr>
          <w:b/>
        </w:rPr>
        <w:t>a legalacsonyabb összegű árajánlattal rendelkező ajánlat nyer.</w:t>
      </w:r>
    </w:p>
    <w:p w14:paraId="732598EF" w14:textId="77777777" w:rsidR="00615A45" w:rsidRDefault="00615A45" w:rsidP="00615A45">
      <w:pPr>
        <w:jc w:val="both"/>
        <w:rPr>
          <w:b/>
        </w:rPr>
      </w:pPr>
    </w:p>
    <w:p w14:paraId="0468F925" w14:textId="5E832ED2" w:rsidR="008D3957" w:rsidRDefault="00EA14A7" w:rsidP="008D3957">
      <w:pPr>
        <w:jc w:val="both"/>
      </w:pPr>
      <w:bookmarkStart w:id="0" w:name="_GoBack"/>
      <w:r>
        <w:t>Az ajánlati felhívás</w:t>
      </w:r>
      <w:r w:rsidR="00615A45">
        <w:t xml:space="preserve"> </w:t>
      </w:r>
      <w:r>
        <w:t xml:space="preserve">3 helyről érkezett, </w:t>
      </w:r>
      <w:r w:rsidR="008D3957">
        <w:t xml:space="preserve">melyek a következők: </w:t>
      </w:r>
    </w:p>
    <w:p w14:paraId="7320DFA3" w14:textId="77777777" w:rsidR="00615A45" w:rsidRDefault="00615A45" w:rsidP="00615A45">
      <w:pPr>
        <w:jc w:val="both"/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615A45" w:rsidRPr="008D3957" w14:paraId="1144BC18" w14:textId="77777777" w:rsidTr="00615A45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7463" w14:textId="77777777" w:rsidR="00615A45" w:rsidRPr="008D3957" w:rsidRDefault="00615A45">
            <w:pPr>
              <w:rPr>
                <w:u w:val="none"/>
              </w:rPr>
            </w:pPr>
            <w:r w:rsidRPr="008D3957">
              <w:rPr>
                <w:u w:val="none"/>
              </w:rPr>
              <w:t>Megnevezés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E3B1" w14:textId="4E75221C" w:rsidR="00615A45" w:rsidRPr="008D3957" w:rsidRDefault="00615A45">
            <w:pPr>
              <w:rPr>
                <w:u w:val="none"/>
              </w:rPr>
            </w:pPr>
            <w:r w:rsidRPr="008D3957">
              <w:rPr>
                <w:u w:val="none"/>
              </w:rPr>
              <w:t>Ajánlati összeg</w:t>
            </w:r>
            <w:r w:rsidR="001B2483">
              <w:rPr>
                <w:u w:val="none"/>
              </w:rPr>
              <w:t xml:space="preserve"> (Ft-ban)</w:t>
            </w:r>
          </w:p>
        </w:tc>
      </w:tr>
      <w:tr w:rsidR="00615A45" w:rsidRPr="008D3957" w14:paraId="50A8761B" w14:textId="77777777" w:rsidTr="001B2483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0A071" w14:textId="2F047B8F" w:rsidR="00615A45" w:rsidRPr="008D3957" w:rsidRDefault="008D3957">
            <w:pPr>
              <w:rPr>
                <w:u w:val="none"/>
              </w:rPr>
            </w:pPr>
            <w:r>
              <w:rPr>
                <w:u w:val="none"/>
              </w:rPr>
              <w:t xml:space="preserve">Boka </w:t>
            </w:r>
            <w:proofErr w:type="spellStart"/>
            <w:r>
              <w:rPr>
                <w:u w:val="none"/>
              </w:rPr>
              <w:t>Bau</w:t>
            </w:r>
            <w:proofErr w:type="spellEnd"/>
            <w:r>
              <w:rPr>
                <w:u w:val="none"/>
              </w:rPr>
              <w:t xml:space="preserve"> Kft.</w:t>
            </w:r>
            <w:r w:rsidR="001B2483">
              <w:rPr>
                <w:u w:val="none"/>
              </w:rPr>
              <w:t xml:space="preserve"> Mosonmagyaróvár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B99C" w14:textId="066E2315" w:rsidR="00615A45" w:rsidRPr="008D3957" w:rsidRDefault="001B2483">
            <w:pPr>
              <w:jc w:val="right"/>
              <w:rPr>
                <w:u w:val="none"/>
              </w:rPr>
            </w:pPr>
            <w:r>
              <w:rPr>
                <w:u w:val="none"/>
              </w:rPr>
              <w:t>9.470.257</w:t>
            </w:r>
          </w:p>
        </w:tc>
      </w:tr>
      <w:tr w:rsidR="00615A45" w:rsidRPr="008D3957" w14:paraId="1E10BCE5" w14:textId="77777777" w:rsidTr="001B2483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7BAF4" w14:textId="73F45F2A" w:rsidR="00615A45" w:rsidRPr="008D3957" w:rsidRDefault="001B2483">
            <w:pPr>
              <w:rPr>
                <w:u w:val="none"/>
              </w:rPr>
            </w:pPr>
            <w:r>
              <w:rPr>
                <w:u w:val="none"/>
              </w:rPr>
              <w:t xml:space="preserve">Olasz Ottó </w:t>
            </w:r>
            <w:r w:rsidR="00615A45" w:rsidRPr="008D3957">
              <w:rPr>
                <w:u w:val="none"/>
              </w:rPr>
              <w:t>egyéni vállalkozó</w:t>
            </w:r>
            <w:r>
              <w:rPr>
                <w:u w:val="none"/>
              </w:rPr>
              <w:t xml:space="preserve"> Máriakálnok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17FB" w14:textId="4A449EC1" w:rsidR="00615A45" w:rsidRPr="008D3957" w:rsidRDefault="001B2483">
            <w:pPr>
              <w:jc w:val="right"/>
              <w:rPr>
                <w:u w:val="none"/>
              </w:rPr>
            </w:pPr>
            <w:r>
              <w:rPr>
                <w:u w:val="none"/>
              </w:rPr>
              <w:t>9.191.911</w:t>
            </w:r>
          </w:p>
        </w:tc>
      </w:tr>
      <w:tr w:rsidR="001B2483" w:rsidRPr="001B2483" w14:paraId="50DA475B" w14:textId="77777777" w:rsidTr="00615A45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5756" w14:textId="24DBF888" w:rsidR="001B2483" w:rsidRPr="001B2483" w:rsidRDefault="001B2483">
            <w:pPr>
              <w:rPr>
                <w:u w:val="none"/>
              </w:rPr>
            </w:pPr>
            <w:r w:rsidRPr="001B2483">
              <w:rPr>
                <w:u w:val="none"/>
              </w:rPr>
              <w:t>Jáger és Társa Kft.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4A25" w14:textId="458B2432" w:rsidR="001B2483" w:rsidRPr="001B2483" w:rsidRDefault="001B2483">
            <w:pPr>
              <w:jc w:val="right"/>
              <w:rPr>
                <w:u w:val="none"/>
              </w:rPr>
            </w:pPr>
            <w:r w:rsidRPr="001B2483">
              <w:rPr>
                <w:u w:val="none"/>
              </w:rPr>
              <w:t>8.739.580</w:t>
            </w:r>
          </w:p>
        </w:tc>
      </w:tr>
    </w:tbl>
    <w:p w14:paraId="18685C5B" w14:textId="77777777" w:rsidR="00615A45" w:rsidRDefault="00615A45" w:rsidP="00615A45"/>
    <w:p w14:paraId="3832DDD8" w14:textId="0EB6E822" w:rsidR="00615A45" w:rsidRDefault="00615A45" w:rsidP="00615A45">
      <w:pPr>
        <w:rPr>
          <w:b/>
        </w:rPr>
      </w:pPr>
      <w:r>
        <w:t xml:space="preserve">Az ajánlatkérésnek és a beszerzési szabályzatnak megfelelően a legalacsonyabb összegű árajánlatot </w:t>
      </w:r>
      <w:r w:rsidR="001B2483">
        <w:t xml:space="preserve">a Jáger és Társa kft. </w:t>
      </w:r>
      <w:r>
        <w:t>tette.</w:t>
      </w:r>
      <w:r w:rsidR="001B2483">
        <w:t xml:space="preserve"> </w:t>
      </w:r>
    </w:p>
    <w:bookmarkEnd w:id="0"/>
    <w:p w14:paraId="12758342" w14:textId="77777777" w:rsidR="00615A45" w:rsidRDefault="00615A45" w:rsidP="00615A45">
      <w:pPr>
        <w:rPr>
          <w:b/>
        </w:rPr>
      </w:pPr>
    </w:p>
    <w:p w14:paraId="41394202" w14:textId="77777777" w:rsidR="00615A45" w:rsidRDefault="00615A45" w:rsidP="00615A45">
      <w:pPr>
        <w:rPr>
          <w:b/>
        </w:rPr>
      </w:pPr>
    </w:p>
    <w:p w14:paraId="4CA6280F" w14:textId="77777777" w:rsidR="00615A45" w:rsidRDefault="00615A45" w:rsidP="00615A45">
      <w:pPr>
        <w:rPr>
          <w:b/>
        </w:rPr>
      </w:pPr>
    </w:p>
    <w:p w14:paraId="1D5B9F6B" w14:textId="77777777" w:rsidR="00615A45" w:rsidRDefault="00615A45" w:rsidP="00615A45">
      <w:pPr>
        <w:rPr>
          <w:b/>
        </w:rPr>
      </w:pPr>
      <w:r>
        <w:rPr>
          <w:b/>
        </w:rPr>
        <w:t>Határozati javaslat:</w:t>
      </w:r>
    </w:p>
    <w:p w14:paraId="5EFF88C9" w14:textId="77777777" w:rsidR="00615A45" w:rsidRDefault="00615A45" w:rsidP="00615A45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478/2020. (XI. 3.)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0C2F7AB6" w14:textId="77777777" w:rsidR="00615A45" w:rsidRDefault="00615A45" w:rsidP="00615A45"/>
    <w:p w14:paraId="0E92B9E4" w14:textId="7EC0EAA4" w:rsidR="00615A45" w:rsidRDefault="001B2483" w:rsidP="00615A45">
      <w:r>
        <w:lastRenderedPageBreak/>
        <w:t xml:space="preserve">A Művelődési Ház - Magyar Falu Programban nem érintett részének - külső felújítására tett ajánlatok közül a Jáger és Társa Kft. ajánlata nyert. </w:t>
      </w:r>
    </w:p>
    <w:p w14:paraId="05ED6178" w14:textId="77777777" w:rsidR="001B2483" w:rsidRDefault="001B2483" w:rsidP="00615A45"/>
    <w:p w14:paraId="2DF215DA" w14:textId="44F6EEB0" w:rsidR="00615A45" w:rsidRDefault="00615A45" w:rsidP="00615A45">
      <w:r>
        <w:t>A kivi</w:t>
      </w:r>
      <w:r w:rsidR="001B2483">
        <w:t>telezési szerződést május 10-i</w:t>
      </w:r>
      <w:r>
        <w:t xml:space="preserve">g meg kell kötni. </w:t>
      </w:r>
    </w:p>
    <w:p w14:paraId="3B3D249C" w14:textId="77777777" w:rsidR="00615A45" w:rsidRDefault="00615A45" w:rsidP="00615A45"/>
    <w:p w14:paraId="33B25B66" w14:textId="77777777" w:rsidR="00615A45" w:rsidRDefault="00615A45" w:rsidP="00615A45">
      <w:r>
        <w:t>Felelős: Márkus Erika polgármester</w:t>
      </w:r>
    </w:p>
    <w:p w14:paraId="5C693304" w14:textId="131E672F" w:rsidR="00615A45" w:rsidRDefault="00B25723" w:rsidP="00615A45">
      <w:r>
        <w:t>Határidő: 2021. május 10.</w:t>
      </w:r>
    </w:p>
    <w:p w14:paraId="4AD70DEC" w14:textId="77777777" w:rsidR="00615A45" w:rsidRDefault="00615A45" w:rsidP="00615A45"/>
    <w:p w14:paraId="78073D9A" w14:textId="77777777" w:rsidR="00615A45" w:rsidRDefault="00615A45" w:rsidP="00615A45"/>
    <w:p w14:paraId="48D33A00" w14:textId="3F50516B" w:rsidR="00615A45" w:rsidRDefault="001B2483" w:rsidP="00615A45">
      <w:r>
        <w:t>Bezenye, 2021. május 3.</w:t>
      </w:r>
    </w:p>
    <w:p w14:paraId="49F6A2AB" w14:textId="77777777" w:rsidR="001B2483" w:rsidRDefault="001B2483" w:rsidP="00615A45"/>
    <w:p w14:paraId="15CB5529" w14:textId="77777777" w:rsidR="001B2483" w:rsidRDefault="001B2483" w:rsidP="00615A45"/>
    <w:p w14:paraId="348ED3F9" w14:textId="77777777" w:rsidR="001B2483" w:rsidRDefault="001B2483" w:rsidP="00615A45"/>
    <w:p w14:paraId="6A64F1FB" w14:textId="77777777" w:rsidR="00615A45" w:rsidRDefault="00615A45" w:rsidP="00615A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14:paraId="3DA41E2C" w14:textId="77777777" w:rsidR="00615A45" w:rsidRDefault="00615A45" w:rsidP="00615A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5C265EB7" w14:textId="77777777" w:rsidR="00615A45" w:rsidRDefault="00615A45" w:rsidP="00615A45"/>
    <w:p w14:paraId="24B8A537" w14:textId="6592C277" w:rsidR="002776B6" w:rsidRPr="00BD2811" w:rsidRDefault="002776B6" w:rsidP="00316DF4"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248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B5A91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15A45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D3957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25723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14A7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615A45"/>
    <w:pPr>
      <w:jc w:val="both"/>
    </w:pPr>
    <w:rPr>
      <w:rFonts w:eastAsiaTheme="minorHAnsi"/>
      <w:sz w:val="24"/>
      <w:szCs w:val="24"/>
      <w:u w:val="single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74D87-071A-4FB3-8F3B-1F170576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5</cp:revision>
  <cp:lastPrinted>2020-12-04T10:35:00Z</cp:lastPrinted>
  <dcterms:created xsi:type="dcterms:W3CDTF">2021-05-03T07:29:00Z</dcterms:created>
  <dcterms:modified xsi:type="dcterms:W3CDTF">2021-05-05T10:11:00Z</dcterms:modified>
</cp:coreProperties>
</file>